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A3BF9">
      <w:pPr>
        <w:rPr>
          <w:sz w:val="28"/>
          <w:szCs w:val="28"/>
        </w:rPr>
      </w:pPr>
      <w:bookmarkStart w:id="0" w:name="_GoBack"/>
      <w:bookmarkEnd w:id="0"/>
    </w:p>
    <w:p w14:paraId="2D1E4086">
      <w:pPr>
        <w:overflowPunct w:val="0"/>
        <w:snapToGrid w:val="0"/>
        <w:spacing w:line="360" w:lineRule="auto"/>
      </w:pPr>
      <w:r>
        <w:rPr>
          <w:rFonts w:eastAsia="方正粗黑简体"/>
          <w:color w:val="FF00FF"/>
          <w:sz w:val="28"/>
          <w:szCs w:val="28"/>
        </w:rPr>
        <w:t>第四单元</w:t>
      </w:r>
      <w:r>
        <w:rPr>
          <w:rFonts w:ascii="Times New Roman" w:hAnsi="Times New Roman"/>
          <w:color w:val="FF00FF"/>
          <w:sz w:val="28"/>
          <w:szCs w:val="28"/>
        </w:rPr>
        <w:t>　</w:t>
      </w:r>
      <w:r>
        <w:rPr>
          <w:rFonts w:eastAsia="方正粗黑简体"/>
          <w:color w:val="FF00FF"/>
          <w:sz w:val="28"/>
          <w:szCs w:val="28"/>
        </w:rPr>
        <w:t>人体生理与健康</w:t>
      </w:r>
      <w:r>
        <w:rPr>
          <w:rFonts w:ascii="宋体" w:hAnsi="宋体" w:eastAsia="宋体"/>
          <w:color w:val="FF00FF"/>
          <w:sz w:val="28"/>
          <w:szCs w:val="28"/>
        </w:rPr>
        <w:t>（</w:t>
      </w:r>
      <w:r>
        <w:rPr>
          <w:rFonts w:eastAsia="方正粗黑简体"/>
          <w:color w:val="FF00FF"/>
          <w:sz w:val="28"/>
          <w:szCs w:val="28"/>
        </w:rPr>
        <w:t>二</w:t>
      </w:r>
      <w:r>
        <w:rPr>
          <w:rFonts w:ascii="宋体" w:hAnsi="宋体" w:eastAsia="宋体"/>
          <w:color w:val="FF00FF"/>
          <w:sz w:val="28"/>
          <w:szCs w:val="28"/>
        </w:rPr>
        <w:t>）</w:t>
      </w:r>
    </w:p>
    <w:p w14:paraId="577A8361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第六章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人体生命活动的调节</w:t>
      </w:r>
    </w:p>
    <w:p w14:paraId="120F14C1">
      <w:pPr>
        <w:pStyle w:val="5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人体对外界环境的感知</w:t>
      </w:r>
    </w:p>
    <w:p w14:paraId="679BF4E5">
      <w:pPr>
        <w:pStyle w:val="6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眼和视觉</w:t>
      </w:r>
    </w:p>
    <w:p w14:paraId="650EEBA7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51" name="素养目标.jpg" descr="id:2147487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素养目标.jpg" descr="id:214748719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3462E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描述眼球的结构及视觉形成过程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解释近视形成的原因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认同眼球结构和功能是相适应的</w:t>
      </w:r>
      <w:r>
        <w:rPr>
          <w:rFonts w:ascii="宋体" w:hAnsi="宋体" w:eastAsia="宋体"/>
          <w:sz w:val="28"/>
          <w:szCs w:val="28"/>
        </w:rPr>
        <w:t>。</w:t>
      </w:r>
    </w:p>
    <w:p w14:paraId="49580463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通过观察眼球模型认识眼球结构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结合模型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提高获取信息和模型解读的能力</w:t>
      </w:r>
      <w:r>
        <w:rPr>
          <w:rFonts w:ascii="宋体" w:hAnsi="宋体" w:eastAsia="宋体"/>
          <w:sz w:val="28"/>
          <w:szCs w:val="28"/>
        </w:rPr>
        <w:t>。</w:t>
      </w:r>
    </w:p>
    <w:p w14:paraId="50AD3436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通过观察和构建模型认识眼球的结构</w:t>
      </w:r>
      <w:r>
        <w:rPr>
          <w:rFonts w:ascii="宋体" w:hAnsi="宋体" w:eastAsia="宋体"/>
          <w:sz w:val="28"/>
          <w:szCs w:val="28"/>
        </w:rPr>
        <w:t>。</w:t>
      </w:r>
    </w:p>
    <w:p w14:paraId="1FB8EB30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认同眼睛的重要性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培养保护视力的意识</w:t>
      </w:r>
      <w:r>
        <w:rPr>
          <w:rFonts w:ascii="宋体" w:hAnsi="宋体" w:eastAsia="宋体"/>
          <w:sz w:val="28"/>
          <w:szCs w:val="28"/>
        </w:rPr>
        <w:t>。</w:t>
      </w:r>
    </w:p>
    <w:p w14:paraId="142355AD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52" name="教学重难点.jpg" descr="id:2147487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教学重难点.jpg" descr="id:214748720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A7B08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描述眼球的结构及各主要组成部分的功能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概述视觉形成的过程</w:t>
      </w:r>
      <w:r>
        <w:rPr>
          <w:rFonts w:ascii="宋体" w:hAnsi="宋体" w:eastAsia="宋体"/>
          <w:sz w:val="28"/>
          <w:szCs w:val="28"/>
        </w:rPr>
        <w:t>。</w:t>
      </w:r>
    </w:p>
    <w:p w14:paraId="036EA9B1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眼球的结构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视觉的形成过程及近视的原因</w:t>
      </w:r>
      <w:r>
        <w:rPr>
          <w:rFonts w:ascii="宋体" w:hAnsi="宋体" w:eastAsia="宋体"/>
          <w:sz w:val="28"/>
          <w:szCs w:val="28"/>
        </w:rPr>
        <w:t>。</w:t>
      </w:r>
    </w:p>
    <w:p w14:paraId="47709F3A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53" name="教学过程.jpg" descr="id:2147487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教学过程.jpg" descr="id:214748721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59E0B44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1999D78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D3AAEB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F4D0C6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FB834E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C71469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0ACC752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展示一个用布遮盖的塑料箱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里面放着一个苹果形状的厨房用计时器。邀请三位同学来检验一下箱子里是什么东西。第一位同学用手伸进布下面摸一摸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第二位同学用耳朵凑近听一听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第三位同学偷偷看上一眼。然后请这三位同学将自己的判断写在纸上。这些同学分别通过哪种感觉认识这个物体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同学们也看到了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刚才辨别计时器时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最快和最正确的同学应用了自己的视觉。视觉是我们感知外界信息最重要的手段。所以眼对我们来说就非常重要。这节课我们一起来探讨眼的结构和功能。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F6779C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参与探究活动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用手摸的同学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是一个假的苹果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用耳听的同学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是一个闹钟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是一块表</w:t>
            </w:r>
            <w:r>
              <w:rPr>
                <w:rFonts w:ascii="宋体" w:hAnsi="宋体" w:eastAsia="宋体"/>
                <w:sz w:val="28"/>
                <w:szCs w:val="28"/>
              </w:rPr>
              <w:t>）；</w:t>
            </w:r>
            <w:r>
              <w:rPr>
                <w:rFonts w:eastAsia="楷体"/>
                <w:sz w:val="28"/>
                <w:szCs w:val="28"/>
              </w:rPr>
              <w:t>用眼看的同学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是一个苹果形状的计时器。认识到眼睛对于人体感知外界信息的重要作用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开始眼和视觉的学习。</w:t>
            </w:r>
          </w:p>
        </w:tc>
      </w:tr>
      <w:tr w14:paraId="4F7143E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8D1E7F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7BDDB1C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眼和视觉</w:t>
            </w:r>
          </w:p>
          <w:p w14:paraId="198B80D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视觉让我们发现从远处疾驶而来的汽车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从而及早避让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视觉让我们能够读书、看报、看电视、看电影。视觉是怎样形成的呢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让我们首先看看眼球的结构。</w:t>
            </w:r>
          </w:p>
          <w:p w14:paraId="17DB60E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P3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P4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眼和视觉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的相关内容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展示眼球结构示意图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据图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1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眼球的基本结构和功能示意图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引导学生了解眼球的基本结构。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6211D6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观看图片及视频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了解眼球的基本结构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能描述眼睛看到外界事物的原理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思考并回答老师的问题。</w:t>
            </w:r>
          </w:p>
        </w:tc>
      </w:tr>
    </w:tbl>
    <w:p w14:paraId="7511746E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5730"/>
        <w:gridCol w:w="2335"/>
      </w:tblGrid>
      <w:tr w14:paraId="18D160ED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F5B137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40781D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42" w:type="dxa"/>
              <w:right w:w="42" w:type="dxa"/>
            </w:tcMar>
            <w:vAlign w:val="center"/>
          </w:tcPr>
          <w:p w14:paraId="3F0E0B3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2075235D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380280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68D979F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播放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眼和视觉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视频及相关课件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展示猫的瞳孔变化图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引导学生了解眼睛能看到外界事物的原理。提问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10FE963E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说一说眼球的晶状体、瞳孔和视网膜分别相当于照相机的什么结构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1D67615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视网膜成像后我们就看到物像了吗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我们实际看到的物像是倒立的吗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为什么呢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B7CC7E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有一个人失明了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你能帮他分析导致失明的原因有哪些吗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D0D3B8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根据猫的瞳孔大小的变化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你能发现哪些规律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人也会有这种变化吗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FB0E7BB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近视及其预防</w:t>
            </w:r>
          </w:p>
          <w:p w14:paraId="70B6D44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引导学生分小组开展全班近视率的调查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使学生认识到近视现象在学生群体中的普遍性。</w:t>
            </w:r>
          </w:p>
          <w:p w14:paraId="30FAEF5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展示两种厚薄不同的放大镜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回顾放大镜的物理原理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解释两个放大镜中厚的折光能力强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近距离成像更清晰。对比放大镜的原理引出近视的形成原因。</w:t>
            </w:r>
          </w:p>
          <w:p w14:paraId="25BC384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P5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P7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近视及其预防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的相关内容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视频课件结合放大镜的折射原理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展示近视的形成原因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并按照教材介绍预防近视的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四要</w:t>
            </w:r>
            <w:r>
              <w:rPr>
                <w:rFonts w:hAnsi="楷体" w:eastAsia="楷体"/>
                <w:sz w:val="28"/>
                <w:szCs w:val="28"/>
              </w:rPr>
              <w:t>”“</w:t>
            </w:r>
            <w:r>
              <w:rPr>
                <w:rFonts w:eastAsia="楷体"/>
                <w:sz w:val="28"/>
                <w:szCs w:val="28"/>
              </w:rPr>
              <w:t>四不要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内容。</w:t>
            </w:r>
          </w:p>
        </w:tc>
        <w:tc>
          <w:tcPr>
            <w:tcW w:w="1760" w:type="pct"/>
            <w:tcMar>
              <w:left w:w="42" w:type="dxa"/>
              <w:right w:w="42" w:type="dxa"/>
            </w:tcMar>
            <w:vAlign w:val="center"/>
          </w:tcPr>
          <w:p w14:paraId="40C75ED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3B8F6681">
            <w:pPr>
              <w:overflowPunct w:val="0"/>
              <w:snapToGrid w:val="0"/>
              <w:spacing w:line="360" w:lineRule="auto"/>
            </w:pPr>
          </w:p>
          <w:p w14:paraId="075C465F">
            <w:pPr>
              <w:overflowPunct w:val="0"/>
              <w:snapToGrid w:val="0"/>
              <w:spacing w:line="360" w:lineRule="auto"/>
            </w:pPr>
          </w:p>
          <w:p w14:paraId="7A04666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参与全班近视率的调查活动。</w:t>
            </w:r>
          </w:p>
          <w:p w14:paraId="15D8761A">
            <w:pPr>
              <w:overflowPunct w:val="0"/>
              <w:snapToGrid w:val="0"/>
              <w:spacing w:line="360" w:lineRule="auto"/>
            </w:pPr>
          </w:p>
          <w:p w14:paraId="2C37756D">
            <w:pPr>
              <w:overflowPunct w:val="0"/>
              <w:snapToGrid w:val="0"/>
              <w:spacing w:line="360" w:lineRule="auto"/>
            </w:pPr>
          </w:p>
          <w:p w14:paraId="66A08FF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了解两个厚薄不同的放大镜折光能力的不同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对近视形成原因的学习打下基础。</w:t>
            </w:r>
          </w:p>
          <w:p w14:paraId="38C0E25C">
            <w:pPr>
              <w:overflowPunct w:val="0"/>
              <w:snapToGrid w:val="0"/>
              <w:spacing w:line="360" w:lineRule="auto"/>
            </w:pPr>
          </w:p>
          <w:p w14:paraId="5AB8AA27">
            <w:pPr>
              <w:overflowPunct w:val="0"/>
              <w:snapToGrid w:val="0"/>
              <w:spacing w:line="360" w:lineRule="auto"/>
            </w:pPr>
          </w:p>
          <w:p w14:paraId="796485F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观看视频课件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了解近视形成的原因及预防措施。</w:t>
            </w:r>
          </w:p>
        </w:tc>
      </w:tr>
      <w:tr w14:paraId="46602CE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8DA625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CFC000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503295" cy="2435225"/>
                  <wp:effectExtent l="0" t="0" r="1905" b="3175"/>
                  <wp:docPr id="54" name="25qrj8swj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25qrj8swja1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679" cy="2435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0" w:type="pct"/>
            <w:tcMar>
              <w:left w:w="42" w:type="dxa"/>
              <w:right w:w="42" w:type="dxa"/>
            </w:tcMar>
            <w:vAlign w:val="center"/>
          </w:tcPr>
          <w:p w14:paraId="6A9A8EA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和老师一起复习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查漏补缺。</w:t>
            </w:r>
          </w:p>
        </w:tc>
      </w:tr>
    </w:tbl>
    <w:p w14:paraId="368A01A6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72A6B01E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55" name="板书设计.jpg" descr="id:2147487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板书设计.jpg" descr="id:21474872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F5CD1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第六章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人体生命活动的调节</w:t>
      </w:r>
    </w:p>
    <w:p w14:paraId="6B58A9BF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人体对外界环境的感知</w:t>
      </w:r>
    </w:p>
    <w:p w14:paraId="4374ECE9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眼和视觉</w:t>
      </w:r>
    </w:p>
    <w:p w14:paraId="75A99CC4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眼和视觉</w:t>
      </w:r>
    </w:p>
    <w:p w14:paraId="01A2541B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眼球的基本结构</w:t>
      </w:r>
    </w:p>
    <w:p w14:paraId="5B7D6E26">
      <w:pPr>
        <w:overflowPunct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视觉产生的过程</w:t>
      </w:r>
      <w:r>
        <w:rPr>
          <w:rFonts w:ascii="Times New Roman" w:hAnsi="Times New Roman"/>
          <w:sz w:val="28"/>
          <w:szCs w:val="28"/>
        </w:rPr>
        <w:t>　　　</w:t>
      </w:r>
    </w:p>
    <w:p w14:paraId="31FDA863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近视及其预防</w:t>
      </w:r>
    </w:p>
    <w:p w14:paraId="16913E3E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近视的成因</w:t>
      </w:r>
    </w:p>
    <w:p w14:paraId="77B18F77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预防近视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四要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四不要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04598554">
      <w:pPr>
        <w:pStyle w:val="6"/>
        <w:overflowPunct w:val="0"/>
        <w:snapToGrid w:val="0"/>
        <w:spacing w:line="360" w:lineRule="auto"/>
        <w:jc w:val="center"/>
        <w:rPr>
          <w:rFonts w:eastAsia="黑体"/>
          <w:sz w:val="28"/>
          <w:szCs w:val="28"/>
        </w:rPr>
      </w:pPr>
    </w:p>
    <w:p w14:paraId="23BE4B78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简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6BF10CB"/>
    <w:rsid w:val="2D753526"/>
    <w:rsid w:val="2F490E40"/>
    <w:rsid w:val="3B9D5F38"/>
    <w:rsid w:val="4BE9017F"/>
    <w:rsid w:val="4E390A30"/>
    <w:rsid w:val="516A23D0"/>
    <w:rsid w:val="578B463E"/>
    <w:rsid w:val="5FBD227E"/>
    <w:rsid w:val="631A6CAE"/>
    <w:rsid w:val="67460920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章节"/>
    <w:basedOn w:val="1"/>
    <w:qFormat/>
    <w:uiPriority w:val="0"/>
    <w:pPr>
      <w:outlineLvl w:val="1"/>
    </w:pPr>
  </w:style>
  <w:style w:type="paragraph" w:customStyle="1" w:styleId="5">
    <w:name w:val="二级章节"/>
    <w:basedOn w:val="1"/>
    <w:qFormat/>
    <w:uiPriority w:val="0"/>
    <w:pPr>
      <w:outlineLvl w:val="2"/>
    </w:pPr>
  </w:style>
  <w:style w:type="paragraph" w:customStyle="1" w:styleId="6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1331</Words>
  <Characters>1349</Characters>
  <Lines>0</Lines>
  <Paragraphs>0</Paragraphs>
  <TotalTime>0</TotalTime>
  <ScaleCrop>false</ScaleCrop>
  <LinksUpToDate>false</LinksUpToDate>
  <CharactersWithSpaces>1583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唐唐唐小糖1</cp:lastModifiedBy>
  <dcterms:modified xsi:type="dcterms:W3CDTF">2025-08-27T08:55:35Z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eyJoZGlkIjoiN2YxOGMyNDFkMTQxMWJhZTVlZDhiNDQyZGU2OTYwOWEiLCJ1c2VySWQiOiI0MTgyNjA2NzUifQ==</vt:lpwstr>
  </property>
</Properties>
</file>